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F0CB" w14:textId="5459A4DD" w:rsidR="03A4B9CB" w:rsidRDefault="03A4B9CB" w:rsidP="6034B121">
      <w:pPr>
        <w:jc w:val="center"/>
        <w:rPr>
          <w:rFonts w:ascii="Book Antiqua" w:eastAsia="Book Antiqua" w:hAnsi="Book Antiqua" w:cs="Book Antiqua"/>
          <w:b/>
          <w:bCs/>
          <w:sz w:val="28"/>
          <w:szCs w:val="28"/>
          <w:lang w:val="es-MX"/>
        </w:rPr>
      </w:pPr>
      <w:r w:rsidRPr="6034B121">
        <w:rPr>
          <w:rFonts w:ascii="Book Antiqua" w:eastAsia="Book Antiqua" w:hAnsi="Book Antiqua" w:cs="Book Antiqua"/>
          <w:b/>
          <w:bCs/>
          <w:sz w:val="28"/>
          <w:szCs w:val="28"/>
          <w:lang w:val="es-MX"/>
        </w:rPr>
        <w:t xml:space="preserve">Turkish Airlines </w:t>
      </w:r>
      <w:r w:rsidR="5625BAC7" w:rsidRPr="6034B121">
        <w:rPr>
          <w:rFonts w:ascii="Book Antiqua" w:eastAsia="Book Antiqua" w:hAnsi="Book Antiqua" w:cs="Book Antiqua"/>
          <w:b/>
          <w:bCs/>
          <w:sz w:val="28"/>
          <w:szCs w:val="28"/>
          <w:lang w:val="es-MX"/>
        </w:rPr>
        <w:t>r</w:t>
      </w:r>
      <w:r w:rsidRPr="6034B121">
        <w:rPr>
          <w:rFonts w:ascii="Book Antiqua" w:eastAsia="Book Antiqua" w:hAnsi="Book Antiqua" w:cs="Book Antiqua"/>
          <w:b/>
          <w:bCs/>
          <w:sz w:val="28"/>
          <w:szCs w:val="28"/>
          <w:lang w:val="es-MX"/>
        </w:rPr>
        <w:t xml:space="preserve">ecibe </w:t>
      </w:r>
      <w:r w:rsidR="4FAF0784" w:rsidRPr="6034B121">
        <w:rPr>
          <w:rFonts w:ascii="Book Antiqua" w:eastAsia="Book Antiqua" w:hAnsi="Book Antiqua" w:cs="Book Antiqua"/>
          <w:b/>
          <w:bCs/>
          <w:sz w:val="28"/>
          <w:szCs w:val="28"/>
          <w:lang w:val="es-MX"/>
        </w:rPr>
        <w:t>t</w:t>
      </w:r>
      <w:r w:rsidRPr="6034B121">
        <w:rPr>
          <w:rFonts w:ascii="Book Antiqua" w:eastAsia="Book Antiqua" w:hAnsi="Book Antiqua" w:cs="Book Antiqua"/>
          <w:b/>
          <w:bCs/>
          <w:sz w:val="28"/>
          <w:szCs w:val="28"/>
          <w:lang w:val="es-MX"/>
        </w:rPr>
        <w:t xml:space="preserve">res </w:t>
      </w:r>
      <w:r w:rsidR="565D7C05" w:rsidRPr="6034B121">
        <w:rPr>
          <w:rFonts w:ascii="Book Antiqua" w:eastAsia="Book Antiqua" w:hAnsi="Book Antiqua" w:cs="Book Antiqua"/>
          <w:b/>
          <w:bCs/>
          <w:sz w:val="28"/>
          <w:szCs w:val="28"/>
          <w:lang w:val="es-MX"/>
        </w:rPr>
        <w:t>p</w:t>
      </w:r>
      <w:r w:rsidRPr="6034B121">
        <w:rPr>
          <w:rFonts w:ascii="Book Antiqua" w:eastAsia="Book Antiqua" w:hAnsi="Book Antiqua" w:cs="Book Antiqua"/>
          <w:b/>
          <w:bCs/>
          <w:sz w:val="28"/>
          <w:szCs w:val="28"/>
          <w:lang w:val="es-MX"/>
        </w:rPr>
        <w:t>remios de APEX</w:t>
      </w:r>
    </w:p>
    <w:p w14:paraId="07A96A47" w14:textId="6B79F8AD" w:rsidR="2F619659" w:rsidRDefault="2F619659" w:rsidP="6034B121">
      <w:pPr>
        <w:pStyle w:val="Prrafodelista"/>
        <w:numPr>
          <w:ilvl w:val="0"/>
          <w:numId w:val="1"/>
        </w:numPr>
        <w:jc w:val="center"/>
        <w:rPr>
          <w:rFonts w:ascii="Book Antiqua" w:eastAsia="Book Antiqua" w:hAnsi="Book Antiqua" w:cs="Book Antiqua"/>
          <w:i/>
          <w:iCs/>
          <w:lang w:val="es-MX"/>
        </w:rPr>
      </w:pPr>
      <w:r w:rsidRPr="6034B121">
        <w:rPr>
          <w:rFonts w:ascii="Book Antiqua" w:eastAsia="Book Antiqua" w:hAnsi="Book Antiqua" w:cs="Book Antiqua"/>
          <w:i/>
          <w:iCs/>
          <w:lang w:val="es-MX"/>
        </w:rPr>
        <w:t>Reconocimientos internacionales reafirman el compromiso de Turkish Airlines con la sostenibilidad y la innovación</w:t>
      </w:r>
    </w:p>
    <w:p w14:paraId="266E84E8" w14:textId="218C3478" w:rsidR="00DB509E" w:rsidRDefault="41F7A1AA" w:rsidP="6034B121">
      <w:pPr>
        <w:jc w:val="both"/>
        <w:rPr>
          <w:rFonts w:ascii="Book Antiqua" w:eastAsia="Book Antiqua" w:hAnsi="Book Antiqua" w:cs="Book Antiqua"/>
          <w:sz w:val="22"/>
          <w:szCs w:val="22"/>
          <w:lang w:val="es-MX"/>
        </w:rPr>
      </w:pPr>
      <w:r w:rsidRPr="6034B121">
        <w:rPr>
          <w:rFonts w:ascii="Book Antiqua" w:eastAsia="Book Antiqua" w:hAnsi="Book Antiqua" w:cs="Book Antiqua"/>
          <w:b/>
          <w:bCs/>
          <w:sz w:val="22"/>
          <w:szCs w:val="22"/>
          <w:lang w:val="es-MX"/>
        </w:rPr>
        <w:t>Estambul, 31 de octubre de 2024</w:t>
      </w:r>
      <w:r w:rsidR="07F89DDE" w:rsidRPr="6034B121">
        <w:rPr>
          <w:rFonts w:ascii="Book Antiqua" w:eastAsia="Book Antiqua" w:hAnsi="Book Antiqua" w:cs="Book Antiqua"/>
          <w:b/>
          <w:bCs/>
          <w:sz w:val="22"/>
          <w:szCs w:val="22"/>
          <w:lang w:val="es-MX"/>
        </w:rPr>
        <w:t xml:space="preserve"> </w:t>
      </w:r>
      <w:r w:rsidR="07F89DDE" w:rsidRPr="6034B121">
        <w:rPr>
          <w:rFonts w:ascii="Book Antiqua" w:eastAsia="Book Antiqua" w:hAnsi="Book Antiqua" w:cs="Book Antiqua"/>
          <w:sz w:val="22"/>
          <w:szCs w:val="22"/>
          <w:lang w:val="es-MX"/>
        </w:rPr>
        <w:t xml:space="preserve">– </w:t>
      </w:r>
      <w:r w:rsidR="03A4B9CB" w:rsidRPr="6034B121">
        <w:rPr>
          <w:rFonts w:ascii="Book Antiqua" w:eastAsia="Book Antiqua" w:hAnsi="Book Antiqua" w:cs="Book Antiqua"/>
          <w:sz w:val="22"/>
          <w:szCs w:val="22"/>
          <w:lang w:val="es-MX"/>
        </w:rPr>
        <w:t>Turkish Airlines, la aerolínea de bandera de Türkiye, ha sido galardonada con el prestigioso premio "World Class" por APEX (Airline Passenger Experience Association) por cuarto año consecutivo, manteniéndose entre las 10 aerolíneas en el mundo que han recibido este codiciado reconocimiento.</w:t>
      </w:r>
      <w:r w:rsidR="00772019">
        <w:rPr>
          <w:rFonts w:ascii="Book Antiqua" w:eastAsia="Book Antiqua" w:hAnsi="Book Antiqua" w:cs="Book Antiqua"/>
          <w:sz w:val="22"/>
          <w:szCs w:val="22"/>
          <w:lang w:val="es-MX"/>
        </w:rPr>
        <w:t xml:space="preserve"> </w:t>
      </w:r>
    </w:p>
    <w:p w14:paraId="09FF5AE0" w14:textId="4FE5C657" w:rsidR="00DB509E" w:rsidRDefault="03A4B9CB" w:rsidP="6034B121">
      <w:pPr>
        <w:jc w:val="both"/>
        <w:rPr>
          <w:rFonts w:ascii="Book Antiqua" w:eastAsia="Book Antiqua" w:hAnsi="Book Antiqua" w:cs="Book Antiqua"/>
          <w:sz w:val="22"/>
          <w:szCs w:val="22"/>
          <w:lang w:val="es-MX"/>
        </w:rPr>
      </w:pPr>
      <w:r w:rsidRPr="6034B121">
        <w:rPr>
          <w:rFonts w:ascii="Book Antiqua" w:eastAsia="Book Antiqua" w:hAnsi="Book Antiqua" w:cs="Book Antiqua"/>
          <w:sz w:val="22"/>
          <w:szCs w:val="22"/>
          <w:lang w:val="es-MX"/>
        </w:rPr>
        <w:t>Los premios otorgados por APEX fueron entregados en una ceremonia especial durante la APEX/IFSA Global Expo celebrada en California. La aerolínea también recibió el premio de distinción “Best-In-Class” en Sostenibilidad, destacando su compromiso con la excelencia en la experiencia del pasajero y la calidad operativa.</w:t>
      </w:r>
    </w:p>
    <w:p w14:paraId="27C0DB77" w14:textId="0F7A5E12" w:rsidR="00DB509E" w:rsidRDefault="03A4B9CB" w:rsidP="6034B121">
      <w:pPr>
        <w:jc w:val="both"/>
        <w:rPr>
          <w:rFonts w:ascii="Book Antiqua" w:eastAsia="Book Antiqua" w:hAnsi="Book Antiqua" w:cs="Book Antiqua"/>
          <w:sz w:val="22"/>
          <w:szCs w:val="22"/>
          <w:lang w:val="es-MX"/>
        </w:rPr>
      </w:pPr>
      <w:r w:rsidRPr="6034B121">
        <w:rPr>
          <w:rFonts w:ascii="Book Antiqua" w:eastAsia="Book Antiqua" w:hAnsi="Book Antiqua" w:cs="Book Antiqua"/>
          <w:sz w:val="22"/>
          <w:szCs w:val="22"/>
          <w:lang w:val="es-MX"/>
        </w:rPr>
        <w:t>Como resultado de inspecciones exhaustivas realizadas por profesionales de la industria, el reconocimiento "World Class" fue otorgado en función del desempeño en tres categorías: Seguridad y Bienestar, Servicio-Experiencia del Cliente, y Sostenibilidad, en las que Turkish Airlines obtuvo una distinción "Best-In-Class". Este logro refleja el compromiso de Turkish Airlines con la sostenibilidad mediante prácticas circulares, digitalización, gestión de residuos y más.</w:t>
      </w:r>
    </w:p>
    <w:p w14:paraId="319367B3" w14:textId="12DDCF54" w:rsidR="00DB509E" w:rsidRDefault="03A4B9CB" w:rsidP="6034B121">
      <w:pPr>
        <w:jc w:val="both"/>
        <w:rPr>
          <w:rFonts w:ascii="Book Antiqua" w:eastAsia="Book Antiqua" w:hAnsi="Book Antiqua" w:cs="Book Antiqua"/>
          <w:sz w:val="22"/>
          <w:szCs w:val="22"/>
          <w:lang w:val="es-MX"/>
        </w:rPr>
      </w:pPr>
      <w:r w:rsidRPr="6034B121">
        <w:rPr>
          <w:rFonts w:ascii="Book Antiqua" w:eastAsia="Book Antiqua" w:hAnsi="Book Antiqua" w:cs="Book Antiqua"/>
          <w:sz w:val="22"/>
          <w:szCs w:val="22"/>
          <w:lang w:val="es-MX"/>
        </w:rPr>
        <w:t>Además de estos logros, la aerolínea nacional también recibió el premio "FTE Pioneer Award" de Future Travel Experience (FTE), parte del grupo APEX. La ceremonia de los FTE Global Airline Pioneer Awards se celebró en Los Ángeles, donde se premió a seis ganadores a nivel mundial que están innovando, mejorando la experiencia del cliente y desempeñando un papel fundamental en el avance de la industria del transporte aéreo.</w:t>
      </w:r>
    </w:p>
    <w:p w14:paraId="799A5840" w14:textId="376DCAB4" w:rsidR="00DB509E" w:rsidRDefault="03A4B9CB" w:rsidP="6034B121">
      <w:pPr>
        <w:jc w:val="both"/>
        <w:rPr>
          <w:rFonts w:ascii="Book Antiqua" w:eastAsia="Book Antiqua" w:hAnsi="Book Antiqua" w:cs="Book Antiqua"/>
          <w:i/>
          <w:iCs/>
          <w:sz w:val="22"/>
          <w:szCs w:val="22"/>
          <w:lang w:val="es-MX"/>
        </w:rPr>
      </w:pPr>
      <w:r w:rsidRPr="6034B121">
        <w:rPr>
          <w:rFonts w:ascii="Book Antiqua" w:eastAsia="Book Antiqua" w:hAnsi="Book Antiqua" w:cs="Book Antiqua"/>
          <w:sz w:val="22"/>
          <w:szCs w:val="22"/>
          <w:lang w:val="es-MX"/>
        </w:rPr>
        <w:t xml:space="preserve">Comentando sobre los premios, el </w:t>
      </w:r>
      <w:r w:rsidRPr="6034B121">
        <w:rPr>
          <w:rFonts w:ascii="Book Antiqua" w:eastAsia="Book Antiqua" w:hAnsi="Book Antiqua" w:cs="Book Antiqua"/>
          <w:b/>
          <w:bCs/>
          <w:sz w:val="22"/>
          <w:szCs w:val="22"/>
          <w:lang w:val="es-MX"/>
        </w:rPr>
        <w:t>Presidente del Consejo de Administración y del Comité Ejecutivo de Turkish Airlines, Prof. Ahmet Bolat</w:t>
      </w:r>
      <w:r w:rsidRPr="6034B121">
        <w:rPr>
          <w:rFonts w:ascii="Book Antiqua" w:eastAsia="Book Antiqua" w:hAnsi="Book Antiqua" w:cs="Book Antiqua"/>
          <w:sz w:val="22"/>
          <w:szCs w:val="22"/>
          <w:lang w:val="es-MX"/>
        </w:rPr>
        <w:t xml:space="preserve">, declaró: </w:t>
      </w:r>
      <w:r w:rsidRPr="6034B121">
        <w:rPr>
          <w:rFonts w:ascii="Book Antiqua" w:eastAsia="Book Antiqua" w:hAnsi="Book Antiqua" w:cs="Book Antiqua"/>
          <w:i/>
          <w:iCs/>
          <w:sz w:val="22"/>
          <w:szCs w:val="22"/>
          <w:lang w:val="es-MX"/>
        </w:rPr>
        <w:t>“Es un honor recibir los premios 'World Class' y 'Best-In-Class Sustainability' de APEX, así como el 'FTE Pioneer Award' de Future Travel Experience (FTE). Este triple reconocimiento subraya nuestro compromiso con la mejora de la experiencia del pasajero, la innovación y la integración de prácticas sostenibles en nuestras operaciones, ofreciendo una experiencia de clase mundial a nuestros huéspedes. Mi más sincero agradecimiento a la familia de Turkish Airlines por hacer posibles estos logros y a nuestros pasajeros por su confianza en nuestros servicios.”</w:t>
      </w:r>
    </w:p>
    <w:p w14:paraId="2C078E63" w14:textId="6D11846F" w:rsidR="00DB509E" w:rsidRDefault="03A4B9CB" w:rsidP="6034B121">
      <w:pPr>
        <w:jc w:val="both"/>
        <w:rPr>
          <w:rFonts w:ascii="Book Antiqua" w:eastAsia="Book Antiqua" w:hAnsi="Book Antiqua" w:cs="Book Antiqua"/>
          <w:sz w:val="22"/>
          <w:szCs w:val="22"/>
          <w:lang w:val="es-MX"/>
        </w:rPr>
      </w:pPr>
      <w:r w:rsidRPr="6034B121">
        <w:rPr>
          <w:rFonts w:ascii="Book Antiqua" w:eastAsia="Book Antiqua" w:hAnsi="Book Antiqua" w:cs="Book Antiqua"/>
          <w:i/>
          <w:iCs/>
          <w:sz w:val="22"/>
          <w:szCs w:val="22"/>
          <w:lang w:val="es-MX"/>
        </w:rPr>
        <w:t xml:space="preserve"> “El constante esfuerzo de Turkish Airlines en redefinir el lujo en los viajes le ha merecido el reconocimiento de APEX World Class año tras año”, comentó el CEO del Grupo APEX, Dr. Joe Leader. “Su incomparable red global, combinada con una experiencia de pasajero enriquecida por la renombrada hospitalidad turca establece un alto estándar de excelencia. Con el lanzamiento de su nueva suite Crystal Business Class en </w:t>
      </w:r>
      <w:r w:rsidRPr="6034B121">
        <w:rPr>
          <w:rFonts w:ascii="Book Antiqua" w:eastAsia="Book Antiqua" w:hAnsi="Book Antiqua" w:cs="Book Antiqua"/>
          <w:i/>
          <w:iCs/>
          <w:sz w:val="22"/>
          <w:szCs w:val="22"/>
          <w:lang w:val="es-MX"/>
        </w:rPr>
        <w:lastRenderedPageBreak/>
        <w:t>2024,</w:t>
      </w:r>
      <w:r w:rsidR="00B91307">
        <w:rPr>
          <w:rFonts w:ascii="Book Antiqua" w:eastAsia="Book Antiqua" w:hAnsi="Book Antiqua" w:cs="Book Antiqua"/>
          <w:i/>
          <w:iCs/>
          <w:sz w:val="22"/>
          <w:szCs w:val="22"/>
          <w:lang w:val="es-MX"/>
        </w:rPr>
        <w:t xml:space="preserve"> misma </w:t>
      </w:r>
      <w:r w:rsidRPr="6034B121">
        <w:rPr>
          <w:rFonts w:ascii="Book Antiqua" w:eastAsia="Book Antiqua" w:hAnsi="Book Antiqua" w:cs="Book Antiqua"/>
          <w:i/>
          <w:iCs/>
          <w:sz w:val="22"/>
          <w:szCs w:val="22"/>
          <w:lang w:val="es-MX"/>
        </w:rPr>
        <w:t>que ofrece mayor privacidad, asientos más amplios y detalles de diseño exquisitos, Turkish Airlines continúa elevando los estándares de los viajes aéreos premium, personificando verdaderamente la esencia de APEX World Class by YATES+.”</w:t>
      </w:r>
    </w:p>
    <w:p w14:paraId="432F39D9" w14:textId="57F9504B" w:rsidR="00AC7230" w:rsidRPr="00AC7230" w:rsidRDefault="00AC7230" w:rsidP="6034B121">
      <w:pPr>
        <w:jc w:val="both"/>
        <w:rPr>
          <w:rFonts w:ascii="Book Antiqua" w:eastAsia="Book Antiqua" w:hAnsi="Book Antiqua" w:cs="Book Antiqua"/>
          <w:sz w:val="22"/>
          <w:szCs w:val="22"/>
          <w:lang w:val="es-MX"/>
        </w:rPr>
      </w:pPr>
      <w:r>
        <w:rPr>
          <w:rFonts w:ascii="Book Antiqua" w:eastAsia="Book Antiqua" w:hAnsi="Book Antiqua" w:cs="Book Antiqua"/>
          <w:sz w:val="22"/>
          <w:szCs w:val="22"/>
          <w:lang w:val="es-MX"/>
        </w:rPr>
        <w:t xml:space="preserve">Para descargar imágenes en alta resolución, entrar al siguiente </w:t>
      </w:r>
      <w:r>
        <w:rPr>
          <w:rFonts w:ascii="Book Antiqua" w:eastAsia="Book Antiqua" w:hAnsi="Book Antiqua" w:cs="Book Antiqua"/>
          <w:sz w:val="22"/>
          <w:szCs w:val="22"/>
          <w:lang w:val="es-MX"/>
        </w:rPr>
        <w:fldChar w:fldCharType="begin"/>
      </w:r>
      <w:r>
        <w:rPr>
          <w:rFonts w:ascii="Book Antiqua" w:eastAsia="Book Antiqua" w:hAnsi="Book Antiqua" w:cs="Book Antiqua"/>
          <w:sz w:val="22"/>
          <w:szCs w:val="22"/>
          <w:lang w:val="es-MX"/>
        </w:rPr>
        <w:instrText>HYPERLINK "https://cocentraloffice.sharepoint.com/:f:/s/ACG-Tourism/EoJDuP4yYANApHngo19LfcABXCNQIms6zX7cKvF7m5RZdg?e=APa1hv"</w:instrText>
      </w:r>
      <w:r>
        <w:rPr>
          <w:rFonts w:ascii="Book Antiqua" w:eastAsia="Book Antiqua" w:hAnsi="Book Antiqua" w:cs="Book Antiqua"/>
          <w:sz w:val="22"/>
          <w:szCs w:val="22"/>
          <w:lang w:val="es-MX"/>
        </w:rPr>
      </w:r>
      <w:r>
        <w:rPr>
          <w:rFonts w:ascii="Book Antiqua" w:eastAsia="Book Antiqua" w:hAnsi="Book Antiqua" w:cs="Book Antiqua"/>
          <w:sz w:val="22"/>
          <w:szCs w:val="22"/>
          <w:lang w:val="es-MX"/>
        </w:rPr>
        <w:fldChar w:fldCharType="separate"/>
      </w:r>
      <w:r w:rsidRPr="00AC7230">
        <w:rPr>
          <w:rStyle w:val="Hipervnculo"/>
          <w:rFonts w:ascii="Book Antiqua" w:eastAsia="Book Antiqua" w:hAnsi="Book Antiqua" w:cs="Book Antiqua"/>
          <w:sz w:val="22"/>
          <w:szCs w:val="22"/>
          <w:lang w:val="es-MX"/>
        </w:rPr>
        <w:t>enlace</w:t>
      </w:r>
      <w:r>
        <w:rPr>
          <w:rFonts w:ascii="Book Antiqua" w:eastAsia="Book Antiqua" w:hAnsi="Book Antiqua" w:cs="Book Antiqua"/>
          <w:sz w:val="22"/>
          <w:szCs w:val="22"/>
          <w:lang w:val="es-MX"/>
        </w:rPr>
        <w:fldChar w:fldCharType="end"/>
      </w:r>
      <w:r>
        <w:rPr>
          <w:rFonts w:ascii="Book Antiqua" w:eastAsia="Book Antiqua" w:hAnsi="Book Antiqua" w:cs="Book Antiqua"/>
          <w:sz w:val="22"/>
          <w:szCs w:val="22"/>
          <w:lang w:val="es-MX"/>
        </w:rPr>
        <w:t xml:space="preserve">.  </w:t>
      </w:r>
    </w:p>
    <w:p w14:paraId="7B32B8A9" w14:textId="3B49284D" w:rsidR="6034B121" w:rsidRDefault="6034B121" w:rsidP="6034B121">
      <w:pPr>
        <w:rPr>
          <w:rFonts w:ascii="Book Antiqua" w:eastAsia="Book Antiqua" w:hAnsi="Book Antiqua" w:cs="Book Antiqua"/>
          <w:i/>
          <w:iCs/>
          <w:sz w:val="22"/>
          <w:szCs w:val="22"/>
          <w:lang w:val="es-MX"/>
        </w:rPr>
      </w:pPr>
    </w:p>
    <w:p w14:paraId="441B1835" w14:textId="0A8B68B9" w:rsidR="6DC86EC3" w:rsidRDefault="6DC86EC3" w:rsidP="6034B121">
      <w:pPr>
        <w:spacing w:after="0" w:line="240" w:lineRule="auto"/>
        <w:jc w:val="both"/>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b/>
          <w:bCs/>
          <w:color w:val="000000" w:themeColor="text1"/>
          <w:sz w:val="18"/>
          <w:szCs w:val="18"/>
          <w:u w:val="single"/>
          <w:lang w:val="es-MX"/>
        </w:rPr>
        <w:t>Acerca de Turkish Airlines:</w:t>
      </w:r>
    </w:p>
    <w:p w14:paraId="4895BED3" w14:textId="4A7CEB9A" w:rsidR="6DC86EC3" w:rsidRDefault="6DC86EC3" w:rsidP="6034B121">
      <w:pPr>
        <w:spacing w:after="0" w:line="240" w:lineRule="auto"/>
        <w:jc w:val="both"/>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r>
        <w:fldChar w:fldCharType="begin"/>
      </w:r>
      <w:r w:rsidRPr="00367866">
        <w:rPr>
          <w:lang w:val="es-MX"/>
        </w:rPr>
        <w:instrText>HYPERLINK "http://www.turkishairlines.com/" \h</w:instrText>
      </w:r>
      <w:r>
        <w:fldChar w:fldCharType="separate"/>
      </w:r>
      <w:r w:rsidRPr="6034B121">
        <w:rPr>
          <w:rStyle w:val="Hipervnculo"/>
          <w:rFonts w:ascii="Book Antiqua" w:eastAsia="Book Antiqua" w:hAnsi="Book Antiqua" w:cs="Book Antiqua"/>
          <w:sz w:val="18"/>
          <w:szCs w:val="18"/>
          <w:lang w:val="es-MX"/>
        </w:rPr>
        <w:t>www.turkishairlines.com</w:t>
      </w:r>
      <w:r>
        <w:rPr>
          <w:rStyle w:val="Hipervnculo"/>
          <w:rFonts w:ascii="Book Antiqua" w:eastAsia="Book Antiqua" w:hAnsi="Book Antiqua" w:cs="Book Antiqua"/>
          <w:sz w:val="18"/>
          <w:szCs w:val="18"/>
          <w:lang w:val="es-MX"/>
        </w:rPr>
        <w:fldChar w:fldCharType="end"/>
      </w:r>
      <w:r w:rsidRPr="6034B121">
        <w:rPr>
          <w:rFonts w:ascii="Book Antiqua" w:eastAsia="Book Antiqua" w:hAnsi="Book Antiqua" w:cs="Book Antiqua"/>
          <w:color w:val="000000" w:themeColor="text1"/>
          <w:sz w:val="18"/>
          <w:szCs w:val="18"/>
          <w:lang w:val="es-MX"/>
        </w:rPr>
        <w:t xml:space="preserve"> o en sus cuentas de redes sociales en </w:t>
      </w:r>
      <w:r>
        <w:fldChar w:fldCharType="begin"/>
      </w:r>
      <w:r w:rsidRPr="00367866">
        <w:rPr>
          <w:lang w:val="es-MX"/>
        </w:rPr>
        <w:instrText>HYPERLINK "https://www.facebook.com/turkishairlines" \h</w:instrText>
      </w:r>
      <w:r>
        <w:fldChar w:fldCharType="separate"/>
      </w:r>
      <w:r w:rsidRPr="6034B121">
        <w:rPr>
          <w:rStyle w:val="Hipervnculo"/>
          <w:rFonts w:ascii="Book Antiqua" w:eastAsia="Book Antiqua" w:hAnsi="Book Antiqua" w:cs="Book Antiqua"/>
          <w:sz w:val="18"/>
          <w:szCs w:val="18"/>
          <w:lang w:val="es-MX"/>
        </w:rPr>
        <w:t>Facebook</w:t>
      </w:r>
      <w:r>
        <w:rPr>
          <w:rStyle w:val="Hipervnculo"/>
          <w:rFonts w:ascii="Book Antiqua" w:eastAsia="Book Antiqua" w:hAnsi="Book Antiqua" w:cs="Book Antiqua"/>
          <w:sz w:val="18"/>
          <w:szCs w:val="18"/>
          <w:lang w:val="es-MX"/>
        </w:rPr>
        <w:fldChar w:fldCharType="end"/>
      </w:r>
      <w:r w:rsidRPr="6034B121">
        <w:rPr>
          <w:rFonts w:ascii="Book Antiqua" w:eastAsia="Book Antiqua" w:hAnsi="Book Antiqua" w:cs="Book Antiqua"/>
          <w:color w:val="000000" w:themeColor="text1"/>
          <w:sz w:val="18"/>
          <w:szCs w:val="18"/>
          <w:lang w:val="es-MX"/>
        </w:rPr>
        <w:t xml:space="preserve">, </w:t>
      </w:r>
      <w:r>
        <w:fldChar w:fldCharType="begin"/>
      </w:r>
      <w:r w:rsidRPr="00367866">
        <w:rPr>
          <w:lang w:val="es-MX"/>
        </w:rPr>
        <w:instrText>HYPERLINK "https://twitter.com/TurkishAirlines" \h</w:instrText>
      </w:r>
      <w:r>
        <w:fldChar w:fldCharType="separate"/>
      </w:r>
      <w:r w:rsidRPr="6034B121">
        <w:rPr>
          <w:rStyle w:val="Hipervnculo"/>
          <w:rFonts w:ascii="Book Antiqua" w:eastAsia="Book Antiqua" w:hAnsi="Book Antiqua" w:cs="Book Antiqua"/>
          <w:sz w:val="18"/>
          <w:szCs w:val="18"/>
          <w:lang w:val="es-MX"/>
        </w:rPr>
        <w:t>X</w:t>
      </w:r>
      <w:r>
        <w:rPr>
          <w:rStyle w:val="Hipervnculo"/>
          <w:rFonts w:ascii="Book Antiqua" w:eastAsia="Book Antiqua" w:hAnsi="Book Antiqua" w:cs="Book Antiqua"/>
          <w:sz w:val="18"/>
          <w:szCs w:val="18"/>
          <w:lang w:val="es-MX"/>
        </w:rPr>
        <w:fldChar w:fldCharType="end"/>
      </w:r>
      <w:r w:rsidRPr="6034B121">
        <w:rPr>
          <w:rFonts w:ascii="Book Antiqua" w:eastAsia="Book Antiqua" w:hAnsi="Book Antiqua" w:cs="Book Antiqua"/>
          <w:color w:val="000000" w:themeColor="text1"/>
          <w:sz w:val="18"/>
          <w:szCs w:val="18"/>
          <w:lang w:val="es-MX"/>
        </w:rPr>
        <w:t xml:space="preserve">, </w:t>
      </w:r>
      <w:r>
        <w:fldChar w:fldCharType="begin"/>
      </w:r>
      <w:r w:rsidRPr="00367866">
        <w:rPr>
          <w:lang w:val="es-MX"/>
        </w:rPr>
        <w:instrText>HYPERLINK "https://www.youtube.com/user/TURKISHAIRLINES" \h</w:instrText>
      </w:r>
      <w:r>
        <w:fldChar w:fldCharType="separate"/>
      </w:r>
      <w:r w:rsidRPr="6034B121">
        <w:rPr>
          <w:rStyle w:val="Hipervnculo"/>
          <w:rFonts w:ascii="Book Antiqua" w:eastAsia="Book Antiqua" w:hAnsi="Book Antiqua" w:cs="Book Antiqua"/>
          <w:sz w:val="18"/>
          <w:szCs w:val="18"/>
          <w:lang w:val="es-MX"/>
        </w:rPr>
        <w:t>Youtube</w:t>
      </w:r>
      <w:r>
        <w:rPr>
          <w:rStyle w:val="Hipervnculo"/>
          <w:rFonts w:ascii="Book Antiqua" w:eastAsia="Book Antiqua" w:hAnsi="Book Antiqua" w:cs="Book Antiqua"/>
          <w:sz w:val="18"/>
          <w:szCs w:val="18"/>
          <w:lang w:val="es-MX"/>
        </w:rPr>
        <w:fldChar w:fldCharType="end"/>
      </w:r>
      <w:r w:rsidRPr="6034B121">
        <w:rPr>
          <w:rFonts w:ascii="Book Antiqua" w:eastAsia="Book Antiqua" w:hAnsi="Book Antiqua" w:cs="Book Antiqua"/>
          <w:color w:val="000000" w:themeColor="text1"/>
          <w:sz w:val="18"/>
          <w:szCs w:val="18"/>
          <w:lang w:val="es-MX"/>
        </w:rPr>
        <w:t xml:space="preserve">, </w:t>
      </w:r>
      <w:r>
        <w:fldChar w:fldCharType="begin"/>
      </w:r>
      <w:r w:rsidRPr="00367866">
        <w:rPr>
          <w:lang w:val="es-MX"/>
        </w:rPr>
        <w:instrText>HYPERLINK "https://www.linkedin.com/company/turkish-airlines" \h</w:instrText>
      </w:r>
      <w:r>
        <w:fldChar w:fldCharType="separate"/>
      </w:r>
      <w:r w:rsidRPr="6034B121">
        <w:rPr>
          <w:rStyle w:val="Hipervnculo"/>
          <w:rFonts w:ascii="Book Antiqua" w:eastAsia="Book Antiqua" w:hAnsi="Book Antiqua" w:cs="Book Antiqua"/>
          <w:sz w:val="18"/>
          <w:szCs w:val="18"/>
          <w:lang w:val="es-MX"/>
        </w:rPr>
        <w:t>Linkedin</w:t>
      </w:r>
      <w:r>
        <w:rPr>
          <w:rStyle w:val="Hipervnculo"/>
          <w:rFonts w:ascii="Book Antiqua" w:eastAsia="Book Antiqua" w:hAnsi="Book Antiqua" w:cs="Book Antiqua"/>
          <w:sz w:val="18"/>
          <w:szCs w:val="18"/>
          <w:lang w:val="es-MX"/>
        </w:rPr>
        <w:fldChar w:fldCharType="end"/>
      </w:r>
      <w:r w:rsidRPr="6034B121">
        <w:rPr>
          <w:rFonts w:ascii="Book Antiqua" w:eastAsia="Book Antiqua" w:hAnsi="Book Antiqua" w:cs="Book Antiqua"/>
          <w:color w:val="000000" w:themeColor="text1"/>
          <w:sz w:val="18"/>
          <w:szCs w:val="18"/>
          <w:lang w:val="es-MX"/>
        </w:rPr>
        <w:t xml:space="preserve"> e </w:t>
      </w:r>
      <w:r>
        <w:fldChar w:fldCharType="begin"/>
      </w:r>
      <w:r w:rsidRPr="00367866">
        <w:rPr>
          <w:lang w:val="es-MX"/>
        </w:rPr>
        <w:instrText>HYPERLINK "http://www.instagram.com/turkishairlines" \h</w:instrText>
      </w:r>
      <w:r>
        <w:fldChar w:fldCharType="separate"/>
      </w:r>
      <w:r w:rsidRPr="6034B121">
        <w:rPr>
          <w:rStyle w:val="Hipervnculo"/>
          <w:rFonts w:ascii="Book Antiqua" w:eastAsia="Book Antiqua" w:hAnsi="Book Antiqua" w:cs="Book Antiqua"/>
          <w:sz w:val="18"/>
          <w:szCs w:val="18"/>
          <w:lang w:val="es-MX"/>
        </w:rPr>
        <w:t>Instagram</w:t>
      </w:r>
      <w:r>
        <w:rPr>
          <w:rStyle w:val="Hipervnculo"/>
          <w:rFonts w:ascii="Book Antiqua" w:eastAsia="Book Antiqua" w:hAnsi="Book Antiqua" w:cs="Book Antiqua"/>
          <w:sz w:val="18"/>
          <w:szCs w:val="18"/>
          <w:lang w:val="es-MX"/>
        </w:rPr>
        <w:fldChar w:fldCharType="end"/>
      </w:r>
      <w:r w:rsidRPr="6034B121">
        <w:rPr>
          <w:rFonts w:ascii="Book Antiqua" w:eastAsia="Book Antiqua" w:hAnsi="Book Antiqua" w:cs="Book Antiqua"/>
          <w:color w:val="000000" w:themeColor="text1"/>
          <w:sz w:val="18"/>
          <w:szCs w:val="18"/>
          <w:lang w:val="es-MX"/>
        </w:rPr>
        <w:t>. </w:t>
      </w:r>
    </w:p>
    <w:p w14:paraId="403165A5" w14:textId="330E03A8" w:rsidR="6034B121" w:rsidRDefault="6034B121" w:rsidP="6034B121">
      <w:pPr>
        <w:spacing w:after="0"/>
        <w:rPr>
          <w:rFonts w:ascii="Calibri" w:eastAsia="Calibri" w:hAnsi="Calibri" w:cs="Calibri"/>
          <w:color w:val="000000" w:themeColor="text1"/>
          <w:sz w:val="22"/>
          <w:szCs w:val="22"/>
          <w:lang w:val="es-MX"/>
        </w:rPr>
      </w:pPr>
    </w:p>
    <w:p w14:paraId="68FBA23E" w14:textId="48DFCA6A" w:rsidR="6DC86EC3" w:rsidRDefault="6DC86EC3" w:rsidP="6034B121">
      <w:pPr>
        <w:spacing w:after="0"/>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 xml:space="preserve"> </w:t>
      </w:r>
    </w:p>
    <w:p w14:paraId="76AF593B" w14:textId="2E02D534" w:rsidR="6DC86EC3" w:rsidRDefault="6DC86EC3" w:rsidP="6034B121">
      <w:pPr>
        <w:spacing w:after="0" w:line="240" w:lineRule="auto"/>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b/>
          <w:bCs/>
          <w:color w:val="000000" w:themeColor="text1"/>
          <w:sz w:val="18"/>
          <w:szCs w:val="18"/>
          <w:u w:val="single"/>
          <w:lang w:val="es-MX"/>
        </w:rPr>
        <w:t>Acerca de Star Alliance</w:t>
      </w:r>
    </w:p>
    <w:p w14:paraId="6FF9E7C7" w14:textId="0E45EA0F" w:rsidR="6DC86EC3" w:rsidRDefault="6DC86EC3" w:rsidP="6034B121">
      <w:pPr>
        <w:spacing w:after="0" w:line="259" w:lineRule="auto"/>
        <w:jc w:val="both"/>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14:paraId="30EF63F7" w14:textId="166CC274" w:rsidR="6DC86EC3" w:rsidRPr="00B91307" w:rsidRDefault="6DC86EC3" w:rsidP="6034B121">
      <w:pPr>
        <w:spacing w:after="0" w:line="259" w:lineRule="auto"/>
        <w:jc w:val="both"/>
        <w:rPr>
          <w:rFonts w:ascii="Book Antiqua" w:eastAsia="Book Antiqua" w:hAnsi="Book Antiqua" w:cs="Book Antiqua"/>
          <w:color w:val="000000" w:themeColor="text1"/>
          <w:sz w:val="18"/>
          <w:szCs w:val="18"/>
        </w:rPr>
      </w:pPr>
      <w:r w:rsidRPr="00B91307">
        <w:rPr>
          <w:rFonts w:ascii="Book Antiqua" w:eastAsia="Book Antiqua" w:hAnsi="Book Antiqua" w:cs="Book Antiqua"/>
          <w:color w:val="000000" w:themeColor="text1"/>
          <w:sz w:val="18"/>
          <w:szCs w:val="18"/>
          <w:lang w:val="es-MX"/>
        </w:rPr>
        <w:t xml:space="preserve"> </w:t>
      </w:r>
      <w:r w:rsidRPr="6034B121">
        <w:rPr>
          <w:rFonts w:ascii="Book Antiqua" w:eastAsia="Book Antiqua" w:hAnsi="Book Antiqua" w:cs="Book Antiqua"/>
          <w:color w:val="000000" w:themeColor="text1"/>
          <w:sz w:val="18"/>
          <w:szCs w:val="18"/>
        </w:rPr>
        <w:t xml:space="preserve">Las </w:t>
      </w:r>
      <w:proofErr w:type="spellStart"/>
      <w:r w:rsidRPr="6034B121">
        <w:rPr>
          <w:rFonts w:ascii="Book Antiqua" w:eastAsia="Book Antiqua" w:hAnsi="Book Antiqua" w:cs="Book Antiqua"/>
          <w:color w:val="000000" w:themeColor="text1"/>
          <w:sz w:val="18"/>
          <w:szCs w:val="18"/>
        </w:rPr>
        <w:t>aerolíneas</w:t>
      </w:r>
      <w:proofErr w:type="spellEnd"/>
      <w:r w:rsidRPr="6034B121">
        <w:rPr>
          <w:rFonts w:ascii="Book Antiqua" w:eastAsia="Book Antiqua" w:hAnsi="Book Antiqua" w:cs="Book Antiqua"/>
          <w:color w:val="000000" w:themeColor="text1"/>
          <w:sz w:val="18"/>
          <w:szCs w:val="18"/>
        </w:rPr>
        <w:t xml:space="preserve"> </w:t>
      </w:r>
      <w:proofErr w:type="spellStart"/>
      <w:r w:rsidRPr="6034B121">
        <w:rPr>
          <w:rFonts w:ascii="Book Antiqua" w:eastAsia="Book Antiqua" w:hAnsi="Book Antiqua" w:cs="Book Antiqua"/>
          <w:color w:val="000000" w:themeColor="text1"/>
          <w:sz w:val="18"/>
          <w:szCs w:val="18"/>
        </w:rPr>
        <w:t>miembros</w:t>
      </w:r>
      <w:proofErr w:type="spellEnd"/>
      <w:r w:rsidRPr="6034B121">
        <w:rPr>
          <w:rFonts w:ascii="Book Antiqua" w:eastAsia="Book Antiqua" w:hAnsi="Book Antiqua" w:cs="Book Antiqua"/>
          <w:color w:val="000000" w:themeColor="text1"/>
          <w:sz w:val="18"/>
          <w:szCs w:val="18"/>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14:paraId="6E24761A" w14:textId="67660CA5" w:rsidR="6DC86EC3" w:rsidRDefault="6DC86EC3" w:rsidP="6034B121">
      <w:pPr>
        <w:spacing w:after="0" w:line="259" w:lineRule="auto"/>
        <w:jc w:val="both"/>
        <w:rPr>
          <w:rFonts w:ascii="Book Antiqua" w:eastAsia="Book Antiqua" w:hAnsi="Book Antiqua" w:cs="Book Antiqua"/>
          <w:color w:val="000000" w:themeColor="text1"/>
          <w:sz w:val="18"/>
          <w:szCs w:val="18"/>
          <w:lang w:val="es-MX"/>
        </w:rPr>
      </w:pPr>
      <w:r w:rsidRPr="00B91307">
        <w:rPr>
          <w:rFonts w:ascii="Book Antiqua" w:eastAsia="Book Antiqua" w:hAnsi="Book Antiqua" w:cs="Book Antiqua"/>
          <w:color w:val="000000" w:themeColor="text1"/>
          <w:sz w:val="18"/>
          <w:szCs w:val="18"/>
        </w:rPr>
        <w:t xml:space="preserve"> </w:t>
      </w:r>
      <w:r w:rsidRPr="6034B121">
        <w:rPr>
          <w:rFonts w:ascii="Book Antiqua" w:eastAsia="Book Antiqua" w:hAnsi="Book Antiqua" w:cs="Book Antiqua"/>
          <w:color w:val="000000" w:themeColor="text1"/>
          <w:sz w:val="18"/>
          <w:szCs w:val="18"/>
          <w:lang w:val="es-MX"/>
        </w:rPr>
        <w:t>En total, la red de Star Alliance actualmente ofrece 17,500 vuelos diarios a más de 1,150 aeropuertos en 189 países. Vuelos adicionales son ofrecidos por Star Alliance Connecting Partner Juneyao Airlines.</w:t>
      </w:r>
    </w:p>
    <w:p w14:paraId="05D1E049" w14:textId="32776869" w:rsidR="6DC86EC3" w:rsidRDefault="6DC86EC3" w:rsidP="6034B121">
      <w:pPr>
        <w:spacing w:after="0"/>
        <w:jc w:val="both"/>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 xml:space="preserve"> Oficina de Prensa de Star Alliance</w:t>
      </w:r>
    </w:p>
    <w:p w14:paraId="6BA58DB6" w14:textId="5C7786A0" w:rsidR="6DC86EC3" w:rsidRDefault="6DC86EC3" w:rsidP="6034B121">
      <w:pPr>
        <w:spacing w:after="0"/>
        <w:jc w:val="both"/>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Tel: +65 8729 6691</w:t>
      </w:r>
    </w:p>
    <w:p w14:paraId="617DCD8C" w14:textId="660F01FB" w:rsidR="6DC86EC3" w:rsidRPr="00367866" w:rsidRDefault="6DC86EC3" w:rsidP="6034B121">
      <w:pPr>
        <w:spacing w:after="0"/>
        <w:jc w:val="both"/>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 xml:space="preserve">Email: </w:t>
      </w:r>
      <w:hyperlink r:id="rId11" w:history="1">
        <w:r w:rsidR="00367866" w:rsidRPr="003F00CD">
          <w:rPr>
            <w:rStyle w:val="Hipervnculo"/>
            <w:rFonts w:ascii="Book Antiqua" w:eastAsia="Book Antiqua" w:hAnsi="Book Antiqua" w:cs="Book Antiqua"/>
            <w:sz w:val="18"/>
            <w:szCs w:val="18"/>
            <w:lang w:val="es-MX"/>
          </w:rPr>
          <w:t>mediarelations@staralliance.com</w:t>
        </w:r>
      </w:hyperlink>
      <w:r w:rsidR="00367866">
        <w:rPr>
          <w:rFonts w:ascii="Book Antiqua" w:eastAsia="Book Antiqua" w:hAnsi="Book Antiqua" w:cs="Book Antiqua"/>
          <w:color w:val="000000" w:themeColor="text1"/>
          <w:sz w:val="18"/>
          <w:szCs w:val="18"/>
          <w:lang w:val="es-MX"/>
        </w:rPr>
        <w:t xml:space="preserve"> </w:t>
      </w:r>
    </w:p>
    <w:p w14:paraId="632BFF50" w14:textId="4F0C4285" w:rsidR="6DC86EC3" w:rsidRDefault="6DC86EC3" w:rsidP="6034B121">
      <w:pPr>
        <w:spacing w:after="0"/>
        <w:rPr>
          <w:rFonts w:ascii="Book Antiqua" w:eastAsia="Book Antiqua" w:hAnsi="Book Antiqua" w:cs="Book Antiqua"/>
          <w:color w:val="000000" w:themeColor="text1"/>
          <w:sz w:val="18"/>
          <w:szCs w:val="18"/>
          <w:lang w:val="es-MX"/>
        </w:rPr>
      </w:pPr>
      <w:r w:rsidRPr="6034B121">
        <w:rPr>
          <w:rFonts w:ascii="Book Antiqua" w:eastAsia="Book Antiqua" w:hAnsi="Book Antiqua" w:cs="Book Antiqua"/>
          <w:color w:val="000000" w:themeColor="text1"/>
          <w:sz w:val="18"/>
          <w:szCs w:val="18"/>
          <w:lang w:val="es-MX"/>
        </w:rPr>
        <w:t xml:space="preserve">Visita nuestro </w:t>
      </w:r>
      <w:r w:rsidRPr="6034B121">
        <w:rPr>
          <w:rStyle w:val="Hipervnculo"/>
          <w:rFonts w:ascii="Book Antiqua" w:eastAsia="Book Antiqua" w:hAnsi="Book Antiqua" w:cs="Book Antiqua"/>
          <w:sz w:val="18"/>
          <w:szCs w:val="18"/>
          <w:lang w:val="es-MX"/>
        </w:rPr>
        <w:t>sitio web</w:t>
      </w:r>
      <w:r w:rsidRPr="6034B121">
        <w:rPr>
          <w:rFonts w:ascii="Book Antiqua" w:eastAsia="Book Antiqua" w:hAnsi="Book Antiqua" w:cs="Book Antiqua"/>
          <w:color w:val="000000" w:themeColor="text1"/>
          <w:sz w:val="18"/>
          <w:szCs w:val="18"/>
          <w:lang w:val="es-MX"/>
        </w:rPr>
        <w:t xml:space="preserve"> o conéctate con nosotros en redes sociales: </w:t>
      </w:r>
      <w:r>
        <w:rPr>
          <w:noProof/>
        </w:rPr>
        <w:drawing>
          <wp:inline distT="0" distB="0" distL="0" distR="0" wp14:anchorId="1D0F8D82" wp14:editId="17D5AA20">
            <wp:extent cx="171450" cy="171450"/>
            <wp:effectExtent l="0" t="0" r="0" b="0"/>
            <wp:docPr id="1120172702" name="Picture 112017270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6034B121">
        <w:rPr>
          <w:rFonts w:ascii="Book Antiqua" w:eastAsia="Book Antiqua" w:hAnsi="Book Antiqua" w:cs="Book Antiqua"/>
          <w:color w:val="000000" w:themeColor="text1"/>
          <w:sz w:val="18"/>
          <w:szCs w:val="18"/>
          <w:lang w:val="es-MX"/>
        </w:rPr>
        <w:t>  </w:t>
      </w:r>
      <w:r>
        <w:rPr>
          <w:noProof/>
        </w:rPr>
        <w:drawing>
          <wp:inline distT="0" distB="0" distL="0" distR="0" wp14:anchorId="729CE05A" wp14:editId="3832FD3C">
            <wp:extent cx="171450" cy="171450"/>
            <wp:effectExtent l="0" t="0" r="0" b="0"/>
            <wp:docPr id="1443935555" name="Picture 144393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6034B121">
        <w:rPr>
          <w:rFonts w:ascii="Book Antiqua" w:eastAsia="Book Antiqua" w:hAnsi="Book Antiqua" w:cs="Book Antiqua"/>
          <w:color w:val="000000" w:themeColor="text1"/>
          <w:sz w:val="18"/>
          <w:szCs w:val="18"/>
          <w:lang w:val="es-MX"/>
        </w:rPr>
        <w:t>  </w:t>
      </w:r>
      <w:r>
        <w:rPr>
          <w:noProof/>
        </w:rPr>
        <w:drawing>
          <wp:inline distT="0" distB="0" distL="0" distR="0" wp14:anchorId="1F102934" wp14:editId="677CDA4F">
            <wp:extent cx="200025" cy="171450"/>
            <wp:effectExtent l="0" t="0" r="0" b="0"/>
            <wp:docPr id="588027364" name="Picture 58802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6034B121">
        <w:rPr>
          <w:rFonts w:ascii="Book Antiqua" w:eastAsia="Book Antiqua" w:hAnsi="Book Antiqua" w:cs="Book Antiqua"/>
          <w:color w:val="000000" w:themeColor="text1"/>
          <w:sz w:val="18"/>
          <w:szCs w:val="18"/>
          <w:lang w:val="es-MX"/>
        </w:rPr>
        <w:t> </w:t>
      </w:r>
      <w:r>
        <w:rPr>
          <w:noProof/>
        </w:rPr>
        <w:drawing>
          <wp:inline distT="0" distB="0" distL="0" distR="0" wp14:anchorId="792DB138" wp14:editId="3D40A1A4">
            <wp:extent cx="257175" cy="171450"/>
            <wp:effectExtent l="0" t="0" r="0" b="0"/>
            <wp:docPr id="1954698732" name="Picture 1954698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7175" cy="171450"/>
                    </a:xfrm>
                    <a:prstGeom prst="rect">
                      <a:avLst/>
                    </a:prstGeom>
                  </pic:spPr>
                </pic:pic>
              </a:graphicData>
            </a:graphic>
          </wp:inline>
        </w:drawing>
      </w:r>
    </w:p>
    <w:p w14:paraId="1C520412" w14:textId="6FA38D93" w:rsidR="6034B121" w:rsidRDefault="6034B121" w:rsidP="6034B121">
      <w:pPr>
        <w:rPr>
          <w:rFonts w:ascii="Book Antiqua" w:eastAsia="Book Antiqua" w:hAnsi="Book Antiqua" w:cs="Book Antiqua"/>
          <w:sz w:val="22"/>
          <w:szCs w:val="22"/>
          <w:lang w:val="es-MX"/>
        </w:rPr>
      </w:pPr>
    </w:p>
    <w:sectPr w:rsidR="6034B12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B6682" w14:textId="77777777" w:rsidR="00A97114" w:rsidRDefault="00A97114">
      <w:pPr>
        <w:spacing w:after="0" w:line="240" w:lineRule="auto"/>
      </w:pPr>
      <w:r>
        <w:separator/>
      </w:r>
    </w:p>
  </w:endnote>
  <w:endnote w:type="continuationSeparator" w:id="0">
    <w:p w14:paraId="7D601582" w14:textId="77777777" w:rsidR="00A97114" w:rsidRDefault="00A9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34B121" w14:paraId="3742774F" w14:textId="77777777" w:rsidTr="6034B121">
      <w:trPr>
        <w:trHeight w:val="300"/>
      </w:trPr>
      <w:tc>
        <w:tcPr>
          <w:tcW w:w="3120" w:type="dxa"/>
        </w:tcPr>
        <w:p w14:paraId="2A4071DB" w14:textId="21527775" w:rsidR="6034B121" w:rsidRDefault="6034B121" w:rsidP="6034B121">
          <w:pPr>
            <w:tabs>
              <w:tab w:val="center" w:pos="4513"/>
              <w:tab w:val="right" w:pos="9026"/>
            </w:tabs>
            <w:spacing w:after="0" w:line="240" w:lineRule="auto"/>
            <w:rPr>
              <w:rFonts w:ascii="Arial" w:eastAsia="Arial" w:hAnsi="Arial" w:cs="Arial"/>
              <w:color w:val="000000" w:themeColor="text1"/>
              <w:sz w:val="16"/>
              <w:szCs w:val="16"/>
            </w:rPr>
          </w:pPr>
          <w:proofErr w:type="spellStart"/>
          <w:r w:rsidRPr="6034B121">
            <w:rPr>
              <w:rFonts w:ascii="Arial" w:eastAsia="Arial" w:hAnsi="Arial" w:cs="Arial"/>
              <w:color w:val="000000" w:themeColor="text1"/>
              <w:sz w:val="16"/>
              <w:szCs w:val="16"/>
              <w:lang w:val="tr-TR"/>
            </w:rPr>
            <w:t>Turkish</w:t>
          </w:r>
          <w:proofErr w:type="spellEnd"/>
          <w:r w:rsidRPr="6034B121">
            <w:rPr>
              <w:rFonts w:ascii="Arial" w:eastAsia="Arial" w:hAnsi="Arial" w:cs="Arial"/>
              <w:color w:val="000000" w:themeColor="text1"/>
              <w:sz w:val="16"/>
              <w:szCs w:val="16"/>
              <w:lang w:val="tr-TR"/>
            </w:rPr>
            <w:t xml:space="preserve"> </w:t>
          </w:r>
          <w:proofErr w:type="spellStart"/>
          <w:r w:rsidRPr="6034B121">
            <w:rPr>
              <w:rFonts w:ascii="Arial" w:eastAsia="Arial" w:hAnsi="Arial" w:cs="Arial"/>
              <w:color w:val="000000" w:themeColor="text1"/>
              <w:sz w:val="16"/>
              <w:szCs w:val="16"/>
              <w:lang w:val="tr-TR"/>
            </w:rPr>
            <w:t>Airlines</w:t>
          </w:r>
          <w:proofErr w:type="spellEnd"/>
          <w:r w:rsidRPr="6034B121">
            <w:rPr>
              <w:rFonts w:ascii="Arial" w:eastAsia="Arial" w:hAnsi="Arial" w:cs="Arial"/>
              <w:color w:val="000000" w:themeColor="text1"/>
              <w:sz w:val="16"/>
              <w:szCs w:val="16"/>
              <w:lang w:val="tr-TR"/>
            </w:rPr>
            <w:t xml:space="preserve"> </w:t>
          </w:r>
          <w:proofErr w:type="spellStart"/>
          <w:r w:rsidRPr="6034B121">
            <w:rPr>
              <w:rFonts w:ascii="Arial" w:eastAsia="Arial" w:hAnsi="Arial" w:cs="Arial"/>
              <w:color w:val="000000" w:themeColor="text1"/>
              <w:sz w:val="16"/>
              <w:szCs w:val="16"/>
              <w:lang w:val="tr-TR"/>
            </w:rPr>
            <w:t>Inc</w:t>
          </w:r>
          <w:proofErr w:type="spellEnd"/>
          <w:r w:rsidRPr="6034B121">
            <w:rPr>
              <w:rFonts w:ascii="Arial" w:eastAsia="Arial" w:hAnsi="Arial" w:cs="Arial"/>
              <w:color w:val="000000" w:themeColor="text1"/>
              <w:sz w:val="16"/>
              <w:szCs w:val="16"/>
              <w:lang w:val="tr-TR"/>
            </w:rPr>
            <w:t>.</w:t>
          </w:r>
        </w:p>
        <w:p w14:paraId="4CBDC7D6" w14:textId="78EC0575" w:rsidR="6034B121" w:rsidRDefault="6034B121" w:rsidP="6034B121">
          <w:pPr>
            <w:tabs>
              <w:tab w:val="center" w:pos="4513"/>
              <w:tab w:val="right" w:pos="9026"/>
            </w:tabs>
            <w:spacing w:after="0" w:line="240" w:lineRule="auto"/>
            <w:rPr>
              <w:rFonts w:ascii="Arial" w:eastAsia="Arial" w:hAnsi="Arial" w:cs="Arial"/>
              <w:color w:val="000000" w:themeColor="text1"/>
              <w:sz w:val="16"/>
              <w:szCs w:val="16"/>
            </w:rPr>
          </w:pPr>
          <w:r w:rsidRPr="6034B121">
            <w:rPr>
              <w:rFonts w:ascii="Arial" w:eastAsia="Arial" w:hAnsi="Arial" w:cs="Arial"/>
              <w:color w:val="000000" w:themeColor="text1"/>
              <w:sz w:val="16"/>
              <w:szCs w:val="16"/>
              <w:lang w:val="tr-TR"/>
            </w:rPr>
            <w:t xml:space="preserve">Office of Media </w:t>
          </w:r>
          <w:proofErr w:type="spellStart"/>
          <w:r w:rsidRPr="6034B121">
            <w:rPr>
              <w:rFonts w:ascii="Arial" w:eastAsia="Arial" w:hAnsi="Arial" w:cs="Arial"/>
              <w:color w:val="000000" w:themeColor="text1"/>
              <w:sz w:val="16"/>
              <w:szCs w:val="16"/>
              <w:lang w:val="tr-TR"/>
            </w:rPr>
            <w:t>Relations</w:t>
          </w:r>
          <w:proofErr w:type="spellEnd"/>
        </w:p>
        <w:p w14:paraId="2981A767" w14:textId="53E1A98C" w:rsidR="6034B121" w:rsidRDefault="6034B121" w:rsidP="6034B121">
          <w:pPr>
            <w:tabs>
              <w:tab w:val="center" w:pos="4513"/>
              <w:tab w:val="right" w:pos="9026"/>
            </w:tabs>
            <w:spacing w:after="0" w:line="240" w:lineRule="auto"/>
            <w:rPr>
              <w:rFonts w:ascii="Arial" w:eastAsia="Arial" w:hAnsi="Arial" w:cs="Arial"/>
              <w:color w:val="000000" w:themeColor="text1"/>
              <w:sz w:val="16"/>
              <w:szCs w:val="16"/>
            </w:rPr>
          </w:pPr>
          <w:r w:rsidRPr="6034B121">
            <w:rPr>
              <w:rFonts w:ascii="Arial" w:eastAsia="Arial" w:hAnsi="Arial" w:cs="Arial"/>
              <w:color w:val="000000" w:themeColor="text1"/>
              <w:sz w:val="16"/>
              <w:szCs w:val="16"/>
              <w:lang w:val="tr-TR"/>
            </w:rPr>
            <w:t xml:space="preserve">General Management </w:t>
          </w:r>
          <w:proofErr w:type="spellStart"/>
          <w:r w:rsidRPr="6034B121">
            <w:rPr>
              <w:rFonts w:ascii="Arial" w:eastAsia="Arial" w:hAnsi="Arial" w:cs="Arial"/>
              <w:color w:val="000000" w:themeColor="text1"/>
              <w:sz w:val="16"/>
              <w:szCs w:val="16"/>
              <w:lang w:val="tr-TR"/>
            </w:rPr>
            <w:t>Building</w:t>
          </w:r>
          <w:proofErr w:type="spellEnd"/>
        </w:p>
        <w:p w14:paraId="1C27667B" w14:textId="4620CE63" w:rsidR="6034B121" w:rsidRDefault="6034B121" w:rsidP="6034B121">
          <w:pPr>
            <w:tabs>
              <w:tab w:val="center" w:pos="4513"/>
              <w:tab w:val="right" w:pos="9026"/>
            </w:tabs>
            <w:spacing w:after="0" w:line="240" w:lineRule="auto"/>
            <w:rPr>
              <w:rFonts w:ascii="Arial" w:eastAsia="Arial" w:hAnsi="Arial" w:cs="Arial"/>
              <w:color w:val="000000" w:themeColor="text1"/>
              <w:sz w:val="16"/>
              <w:szCs w:val="16"/>
            </w:rPr>
          </w:pPr>
          <w:r w:rsidRPr="6034B121">
            <w:rPr>
              <w:rFonts w:ascii="Arial" w:eastAsia="Arial" w:hAnsi="Arial" w:cs="Arial"/>
              <w:color w:val="000000" w:themeColor="text1"/>
              <w:sz w:val="16"/>
              <w:szCs w:val="16"/>
              <w:lang w:val="tr-TR"/>
            </w:rPr>
            <w:t xml:space="preserve">34149, </w:t>
          </w:r>
          <w:proofErr w:type="spellStart"/>
          <w:r w:rsidRPr="6034B121">
            <w:rPr>
              <w:rFonts w:ascii="Arial" w:eastAsia="Arial" w:hAnsi="Arial" w:cs="Arial"/>
              <w:color w:val="000000" w:themeColor="text1"/>
              <w:sz w:val="16"/>
              <w:szCs w:val="16"/>
              <w:lang w:val="tr-TR"/>
            </w:rPr>
            <w:t>Yesilköy-Istanbul</w:t>
          </w:r>
          <w:proofErr w:type="spellEnd"/>
        </w:p>
        <w:p w14:paraId="51E0CAFD" w14:textId="4411549A" w:rsidR="6034B121" w:rsidRDefault="6034B121" w:rsidP="6034B121">
          <w:pPr>
            <w:tabs>
              <w:tab w:val="center" w:pos="4513"/>
              <w:tab w:val="right" w:pos="9026"/>
            </w:tabs>
            <w:spacing w:after="0" w:line="240" w:lineRule="auto"/>
            <w:rPr>
              <w:rFonts w:ascii="Arial" w:eastAsia="Arial" w:hAnsi="Arial" w:cs="Arial"/>
              <w:color w:val="000000" w:themeColor="text1"/>
              <w:sz w:val="16"/>
              <w:szCs w:val="16"/>
            </w:rPr>
          </w:pPr>
          <w:r w:rsidRPr="6034B121">
            <w:rPr>
              <w:rFonts w:ascii="Arial" w:eastAsia="Arial" w:hAnsi="Arial" w:cs="Arial"/>
              <w:color w:val="000000" w:themeColor="text1"/>
              <w:sz w:val="16"/>
              <w:szCs w:val="16"/>
              <w:lang w:val="tr-TR"/>
            </w:rPr>
            <w:t>Tel: +90 (212) 463 63 63 – 11153 / 11173</w:t>
          </w:r>
        </w:p>
        <w:p w14:paraId="13E199ED" w14:textId="207F38A5" w:rsidR="6034B121" w:rsidRDefault="6034B121" w:rsidP="6034B121">
          <w:pPr>
            <w:tabs>
              <w:tab w:val="center" w:pos="4513"/>
              <w:tab w:val="right" w:pos="9026"/>
            </w:tabs>
            <w:spacing w:after="0" w:line="240" w:lineRule="auto"/>
            <w:rPr>
              <w:rFonts w:ascii="Arial" w:eastAsia="Arial" w:hAnsi="Arial" w:cs="Arial"/>
              <w:color w:val="000000" w:themeColor="text1"/>
              <w:sz w:val="16"/>
              <w:szCs w:val="16"/>
            </w:rPr>
          </w:pPr>
          <w:proofErr w:type="spellStart"/>
          <w:r w:rsidRPr="6034B121">
            <w:rPr>
              <w:rFonts w:ascii="Arial" w:eastAsia="Arial" w:hAnsi="Arial" w:cs="Arial"/>
              <w:color w:val="000000" w:themeColor="text1"/>
              <w:sz w:val="16"/>
              <w:szCs w:val="16"/>
              <w:lang w:val="tr-TR"/>
            </w:rPr>
            <w:t>Fax</w:t>
          </w:r>
          <w:proofErr w:type="spellEnd"/>
          <w:r w:rsidRPr="6034B121">
            <w:rPr>
              <w:rFonts w:ascii="Arial" w:eastAsia="Arial" w:hAnsi="Arial" w:cs="Arial"/>
              <w:color w:val="000000" w:themeColor="text1"/>
              <w:sz w:val="16"/>
              <w:szCs w:val="16"/>
              <w:lang w:val="tr-TR"/>
            </w:rPr>
            <w:t>: +90 (212) 465 20 78</w:t>
          </w:r>
        </w:p>
        <w:p w14:paraId="2E785889" w14:textId="3FAE5A2D" w:rsidR="6034B121" w:rsidRDefault="6034B121" w:rsidP="6034B121">
          <w:pPr>
            <w:spacing w:after="0" w:line="240" w:lineRule="auto"/>
            <w:rPr>
              <w:rFonts w:ascii="Times New Roman" w:eastAsia="Times New Roman" w:hAnsi="Times New Roman" w:cs="Times New Roman"/>
              <w:color w:val="000000" w:themeColor="text1"/>
              <w:sz w:val="18"/>
              <w:szCs w:val="18"/>
            </w:rPr>
          </w:pPr>
          <w:hyperlink r:id="rId1">
            <w:r w:rsidRPr="6034B121">
              <w:rPr>
                <w:rStyle w:val="Hipervnculo"/>
                <w:rFonts w:ascii="Arial" w:eastAsia="Arial" w:hAnsi="Arial" w:cs="Arial"/>
                <w:color w:val="0000FF"/>
                <w:sz w:val="16"/>
                <w:szCs w:val="16"/>
                <w:lang w:val="tr-TR"/>
              </w:rPr>
              <w:t>press@thy.com</w:t>
            </w:r>
          </w:hyperlink>
        </w:p>
        <w:p w14:paraId="1EF907B7" w14:textId="71B9DB45" w:rsidR="6034B121" w:rsidRDefault="6034B121" w:rsidP="6034B121">
          <w:pPr>
            <w:pStyle w:val="Encabezado"/>
            <w:tabs>
              <w:tab w:val="center" w:pos="4536"/>
              <w:tab w:val="right" w:pos="9072"/>
            </w:tabs>
            <w:rPr>
              <w:rFonts w:ascii="Times New Roman" w:eastAsia="Times New Roman" w:hAnsi="Times New Roman" w:cs="Times New Roman"/>
              <w:color w:val="000000" w:themeColor="text1"/>
              <w:sz w:val="18"/>
              <w:szCs w:val="18"/>
            </w:rPr>
          </w:pPr>
        </w:p>
      </w:tc>
      <w:tc>
        <w:tcPr>
          <w:tcW w:w="3120" w:type="dxa"/>
        </w:tcPr>
        <w:p w14:paraId="21E09B2F" w14:textId="7E7D50F9" w:rsidR="6034B121" w:rsidRDefault="6034B121" w:rsidP="6034B121">
          <w:pPr>
            <w:pStyle w:val="Encabezado"/>
            <w:jc w:val="center"/>
          </w:pPr>
        </w:p>
      </w:tc>
      <w:tc>
        <w:tcPr>
          <w:tcW w:w="3120" w:type="dxa"/>
        </w:tcPr>
        <w:p w14:paraId="04195C47" w14:textId="00AE0879" w:rsidR="6034B121" w:rsidRDefault="6034B121" w:rsidP="6034B121">
          <w:pPr>
            <w:pStyle w:val="Encabezado"/>
            <w:ind w:right="-115"/>
            <w:jc w:val="right"/>
            <w:rPr>
              <w:rFonts w:ascii="Arial" w:eastAsia="Arial" w:hAnsi="Arial" w:cs="Arial"/>
              <w:color w:val="000000" w:themeColor="text1"/>
              <w:sz w:val="16"/>
              <w:szCs w:val="16"/>
              <w:lang w:val="tr-TR"/>
            </w:rPr>
          </w:pPr>
          <w:r>
            <w:rPr>
              <w:noProof/>
            </w:rPr>
            <w:drawing>
              <wp:inline distT="0" distB="0" distL="0" distR="0" wp14:anchorId="0A10F90E" wp14:editId="519E1904">
                <wp:extent cx="1762125" cy="276225"/>
                <wp:effectExtent l="0" t="0" r="0" b="0"/>
                <wp:docPr id="1842955444" name="Picture 1842955444"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62125" cy="276225"/>
                        </a:xfrm>
                        <a:prstGeom prst="rect">
                          <a:avLst/>
                        </a:prstGeom>
                      </pic:spPr>
                    </pic:pic>
                  </a:graphicData>
                </a:graphic>
              </wp:inline>
            </w:drawing>
          </w:r>
        </w:p>
      </w:tc>
    </w:tr>
  </w:tbl>
  <w:p w14:paraId="7AF163C2" w14:textId="2E668179" w:rsidR="6034B121" w:rsidRDefault="6034B121" w:rsidP="6034B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1832B" w14:textId="77777777" w:rsidR="00A97114" w:rsidRDefault="00A97114">
      <w:pPr>
        <w:spacing w:after="0" w:line="240" w:lineRule="auto"/>
      </w:pPr>
      <w:r>
        <w:separator/>
      </w:r>
    </w:p>
  </w:footnote>
  <w:footnote w:type="continuationSeparator" w:id="0">
    <w:p w14:paraId="5128913A" w14:textId="77777777" w:rsidR="00A97114" w:rsidRDefault="00A97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034B121" w14:paraId="741C1247" w14:textId="77777777" w:rsidTr="6034B121">
      <w:trPr>
        <w:trHeight w:val="300"/>
      </w:trPr>
      <w:tc>
        <w:tcPr>
          <w:tcW w:w="3120" w:type="dxa"/>
        </w:tcPr>
        <w:p w14:paraId="12370D21" w14:textId="3AF1298A" w:rsidR="6034B121" w:rsidRDefault="6034B121" w:rsidP="6034B121">
          <w:pPr>
            <w:pStyle w:val="Encabezado"/>
            <w:ind w:left="-115"/>
          </w:pPr>
          <w:r>
            <w:br/>
          </w:r>
        </w:p>
      </w:tc>
      <w:tc>
        <w:tcPr>
          <w:tcW w:w="3120" w:type="dxa"/>
        </w:tcPr>
        <w:p w14:paraId="30DEF8B8" w14:textId="297CE0DC" w:rsidR="6034B121" w:rsidRDefault="6034B121" w:rsidP="6034B121">
          <w:pPr>
            <w:pStyle w:val="Encabezado"/>
            <w:jc w:val="center"/>
          </w:pPr>
          <w:r>
            <w:rPr>
              <w:noProof/>
            </w:rPr>
            <w:drawing>
              <wp:inline distT="0" distB="0" distL="0" distR="0" wp14:anchorId="7B8D0E78" wp14:editId="21CE5A03">
                <wp:extent cx="1838331" cy="267716"/>
                <wp:effectExtent l="0" t="0" r="0" b="0"/>
                <wp:docPr id="51020306" name="Picture 51020306"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r="44324"/>
                        <a:stretch>
                          <a:fillRect/>
                        </a:stretch>
                      </pic:blipFill>
                      <pic:spPr>
                        <a:xfrm>
                          <a:off x="0" y="0"/>
                          <a:ext cx="1838331" cy="267716"/>
                        </a:xfrm>
                        <a:prstGeom prst="rect">
                          <a:avLst/>
                        </a:prstGeom>
                      </pic:spPr>
                    </pic:pic>
                  </a:graphicData>
                </a:graphic>
              </wp:inline>
            </w:drawing>
          </w:r>
        </w:p>
      </w:tc>
      <w:tc>
        <w:tcPr>
          <w:tcW w:w="3120" w:type="dxa"/>
        </w:tcPr>
        <w:p w14:paraId="72CD8BF7" w14:textId="7FB14D85" w:rsidR="6034B121" w:rsidRDefault="6034B121" w:rsidP="6034B121">
          <w:pPr>
            <w:pStyle w:val="Encabezado"/>
            <w:ind w:right="-115"/>
            <w:jc w:val="right"/>
          </w:pPr>
        </w:p>
      </w:tc>
    </w:tr>
  </w:tbl>
  <w:p w14:paraId="013CA46F" w14:textId="62EDA654" w:rsidR="6034B121" w:rsidRDefault="6034B121" w:rsidP="6034B1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AD820"/>
    <w:multiLevelType w:val="hybridMultilevel"/>
    <w:tmpl w:val="7A2669FA"/>
    <w:lvl w:ilvl="0" w:tplc="0A1ACAF4">
      <w:start w:val="1"/>
      <w:numFmt w:val="bullet"/>
      <w:lvlText w:val=""/>
      <w:lvlJc w:val="left"/>
      <w:pPr>
        <w:ind w:left="720" w:hanging="360"/>
      </w:pPr>
      <w:rPr>
        <w:rFonts w:ascii="Symbol" w:hAnsi="Symbol" w:hint="default"/>
      </w:rPr>
    </w:lvl>
    <w:lvl w:ilvl="1" w:tplc="A9887216">
      <w:start w:val="1"/>
      <w:numFmt w:val="bullet"/>
      <w:lvlText w:val="o"/>
      <w:lvlJc w:val="left"/>
      <w:pPr>
        <w:ind w:left="1440" w:hanging="360"/>
      </w:pPr>
      <w:rPr>
        <w:rFonts w:ascii="Courier New" w:hAnsi="Courier New" w:hint="default"/>
      </w:rPr>
    </w:lvl>
    <w:lvl w:ilvl="2" w:tplc="20A6E298">
      <w:start w:val="1"/>
      <w:numFmt w:val="bullet"/>
      <w:lvlText w:val=""/>
      <w:lvlJc w:val="left"/>
      <w:pPr>
        <w:ind w:left="2160" w:hanging="360"/>
      </w:pPr>
      <w:rPr>
        <w:rFonts w:ascii="Wingdings" w:hAnsi="Wingdings" w:hint="default"/>
      </w:rPr>
    </w:lvl>
    <w:lvl w:ilvl="3" w:tplc="7EC01C80">
      <w:start w:val="1"/>
      <w:numFmt w:val="bullet"/>
      <w:lvlText w:val=""/>
      <w:lvlJc w:val="left"/>
      <w:pPr>
        <w:ind w:left="2880" w:hanging="360"/>
      </w:pPr>
      <w:rPr>
        <w:rFonts w:ascii="Symbol" w:hAnsi="Symbol" w:hint="default"/>
      </w:rPr>
    </w:lvl>
    <w:lvl w:ilvl="4" w:tplc="AD2273F6">
      <w:start w:val="1"/>
      <w:numFmt w:val="bullet"/>
      <w:lvlText w:val="o"/>
      <w:lvlJc w:val="left"/>
      <w:pPr>
        <w:ind w:left="3600" w:hanging="360"/>
      </w:pPr>
      <w:rPr>
        <w:rFonts w:ascii="Courier New" w:hAnsi="Courier New" w:hint="default"/>
      </w:rPr>
    </w:lvl>
    <w:lvl w:ilvl="5" w:tplc="21F4039E">
      <w:start w:val="1"/>
      <w:numFmt w:val="bullet"/>
      <w:lvlText w:val=""/>
      <w:lvlJc w:val="left"/>
      <w:pPr>
        <w:ind w:left="4320" w:hanging="360"/>
      </w:pPr>
      <w:rPr>
        <w:rFonts w:ascii="Wingdings" w:hAnsi="Wingdings" w:hint="default"/>
      </w:rPr>
    </w:lvl>
    <w:lvl w:ilvl="6" w:tplc="1C8C7884">
      <w:start w:val="1"/>
      <w:numFmt w:val="bullet"/>
      <w:lvlText w:val=""/>
      <w:lvlJc w:val="left"/>
      <w:pPr>
        <w:ind w:left="5040" w:hanging="360"/>
      </w:pPr>
      <w:rPr>
        <w:rFonts w:ascii="Symbol" w:hAnsi="Symbol" w:hint="default"/>
      </w:rPr>
    </w:lvl>
    <w:lvl w:ilvl="7" w:tplc="E142446E">
      <w:start w:val="1"/>
      <w:numFmt w:val="bullet"/>
      <w:lvlText w:val="o"/>
      <w:lvlJc w:val="left"/>
      <w:pPr>
        <w:ind w:left="5760" w:hanging="360"/>
      </w:pPr>
      <w:rPr>
        <w:rFonts w:ascii="Courier New" w:hAnsi="Courier New" w:hint="default"/>
      </w:rPr>
    </w:lvl>
    <w:lvl w:ilvl="8" w:tplc="B0A07116">
      <w:start w:val="1"/>
      <w:numFmt w:val="bullet"/>
      <w:lvlText w:val=""/>
      <w:lvlJc w:val="left"/>
      <w:pPr>
        <w:ind w:left="6480" w:hanging="360"/>
      </w:pPr>
      <w:rPr>
        <w:rFonts w:ascii="Wingdings" w:hAnsi="Wingdings" w:hint="default"/>
      </w:rPr>
    </w:lvl>
  </w:abstractNum>
  <w:num w:numId="1" w16cid:durableId="194611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3DB093"/>
    <w:rsid w:val="000135D5"/>
    <w:rsid w:val="00367866"/>
    <w:rsid w:val="00593604"/>
    <w:rsid w:val="00772019"/>
    <w:rsid w:val="0087396A"/>
    <w:rsid w:val="00A97114"/>
    <w:rsid w:val="00AC7230"/>
    <w:rsid w:val="00B91307"/>
    <w:rsid w:val="00DB509E"/>
    <w:rsid w:val="03218EAB"/>
    <w:rsid w:val="03A4B9CB"/>
    <w:rsid w:val="07F89DDE"/>
    <w:rsid w:val="0B2BE6C0"/>
    <w:rsid w:val="0C0317DD"/>
    <w:rsid w:val="1035EF15"/>
    <w:rsid w:val="183DB093"/>
    <w:rsid w:val="1E1E3D0E"/>
    <w:rsid w:val="208559C0"/>
    <w:rsid w:val="21A6F8DA"/>
    <w:rsid w:val="245884CA"/>
    <w:rsid w:val="2F619659"/>
    <w:rsid w:val="3A144991"/>
    <w:rsid w:val="41F7A1AA"/>
    <w:rsid w:val="4FAF0784"/>
    <w:rsid w:val="5625BAC7"/>
    <w:rsid w:val="565D7C05"/>
    <w:rsid w:val="5B7D8A3F"/>
    <w:rsid w:val="5B935A77"/>
    <w:rsid w:val="6034B121"/>
    <w:rsid w:val="6DC86EC3"/>
    <w:rsid w:val="77C73DBE"/>
    <w:rsid w:val="7E5BC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B093"/>
  <w15:chartTrackingRefBased/>
  <w15:docId w15:val="{E89E2FEF-4003-4D44-9F0B-689F9AC5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Pr>
      <w:rFonts w:eastAsiaTheme="majorEastAsia" w:cstheme="majorBidi"/>
      <w:color w:val="0F4761" w:themeColor="accent1" w:themeShade="BF"/>
    </w:rPr>
  </w:style>
  <w:style w:type="character" w:customStyle="1" w:styleId="Ttulo6Car">
    <w:name w:val="Título 6 Car"/>
    <w:basedOn w:val="Fuentedeprrafopredeter"/>
    <w:link w:val="Ttulo6"/>
    <w:uiPriority w:val="9"/>
    <w:rPr>
      <w:rFonts w:eastAsiaTheme="majorEastAsia" w:cstheme="majorBidi"/>
      <w:i/>
      <w:iCs/>
      <w:color w:val="595959" w:themeColor="text1" w:themeTint="A6"/>
    </w:rPr>
  </w:style>
  <w:style w:type="character" w:customStyle="1" w:styleId="Ttulo7Car">
    <w:name w:val="Título 7 Car"/>
    <w:basedOn w:val="Fuentedeprrafopredeter"/>
    <w:link w:val="Ttulo7"/>
    <w:uiPriority w:val="9"/>
    <w:rPr>
      <w:rFonts w:eastAsiaTheme="majorEastAsia" w:cstheme="majorBidi"/>
      <w:color w:val="595959" w:themeColor="text1" w:themeTint="A6"/>
    </w:rPr>
  </w:style>
  <w:style w:type="character" w:customStyle="1" w:styleId="Ttulo8Car">
    <w:name w:val="Título 8 Car"/>
    <w:basedOn w:val="Fuentedeprrafopredeter"/>
    <w:link w:val="Ttulo8"/>
    <w:uiPriority w:val="9"/>
    <w:rPr>
      <w:rFonts w:eastAsiaTheme="majorEastAsia" w:cstheme="majorBidi"/>
      <w:i/>
      <w:iCs/>
      <w:color w:val="272727" w:themeColor="text1" w:themeTint="D8"/>
    </w:rPr>
  </w:style>
  <w:style w:type="character" w:customStyle="1" w:styleId="Ttulo9Car">
    <w:name w:val="Título 9 Car"/>
    <w:basedOn w:val="Fuentedeprrafopredeter"/>
    <w:link w:val="Ttulo9"/>
    <w:uiPriority w:val="9"/>
    <w:rPr>
      <w:rFonts w:eastAsiaTheme="majorEastAsia" w:cstheme="majorBidi"/>
      <w:color w:val="272727" w:themeColor="text1" w:themeTint="D8"/>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destacadaCar">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367866"/>
    <w:pPr>
      <w:spacing w:after="0" w:line="240" w:lineRule="auto"/>
    </w:pPr>
  </w:style>
  <w:style w:type="character" w:styleId="Mencinsinresolver">
    <w:name w:val="Unresolved Mention"/>
    <w:basedOn w:val="Fuentedeprrafopredeter"/>
    <w:uiPriority w:val="99"/>
    <w:semiHidden/>
    <w:unhideWhenUsed/>
    <w:rsid w:val="00367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relations@starallianc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mailto:press@th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EC6D0-9798-4DD3-BD73-69083DBEB13D}">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6E2AA134-7EDE-49BA-8FF0-D3D02BE8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61B15-445A-4BFB-9759-795BEDD0BBA2}">
  <ds:schemaRefs>
    <ds:schemaRef ds:uri="http://schemas.openxmlformats.org/officeDocument/2006/bibliography"/>
  </ds:schemaRefs>
</ds:datastoreItem>
</file>

<file path=customXml/itemProps4.xml><?xml version="1.0" encoding="utf-8"?>
<ds:datastoreItem xmlns:ds="http://schemas.openxmlformats.org/officeDocument/2006/customXml" ds:itemID="{37EE5B9E-F985-402E-BFF7-89579B07E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829</Words>
  <Characters>4564</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Trasvina</dc:creator>
  <cp:keywords/>
  <dc:description/>
  <cp:lastModifiedBy>Gabriel Fuertes</cp:lastModifiedBy>
  <cp:revision>6</cp:revision>
  <dcterms:created xsi:type="dcterms:W3CDTF">2024-10-31T17:40:00Z</dcterms:created>
  <dcterms:modified xsi:type="dcterms:W3CDTF">2024-10-31T20:00:00Z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